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5A" w:rsidRDefault="0094345A" w:rsidP="003C022D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94345A" w:rsidRDefault="000720FD" w:rsidP="003C022D">
      <w:pPr>
        <w:pStyle w:val="KonuBal"/>
        <w:spacing w:after="240"/>
        <w:ind w:left="0" w:hanging="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FACULTY OF MEDICINE</w:t>
      </w:r>
    </w:p>
    <w:p w:rsidR="0094345A" w:rsidRDefault="000720FD" w:rsidP="003C022D">
      <w:pPr>
        <w:pStyle w:val="KonuBal"/>
        <w:spacing w:after="240"/>
        <w:ind w:left="0" w:hanging="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INTERNSHIP SCHEDULE</w:t>
      </w:r>
    </w:p>
    <w:p w:rsidR="0094345A" w:rsidRDefault="0094345A" w:rsidP="003C022D">
      <w:pPr>
        <w:ind w:left="0" w:hanging="2"/>
        <w:jc w:val="center"/>
        <w:rPr>
          <w:sz w:val="22"/>
          <w:szCs w:val="22"/>
        </w:rPr>
      </w:pPr>
    </w:p>
    <w:tbl>
      <w:tblPr>
        <w:tblStyle w:val="a"/>
        <w:tblW w:w="10348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761"/>
        <w:gridCol w:w="2417"/>
        <w:gridCol w:w="2693"/>
      </w:tblGrid>
      <w:tr w:rsidR="0094345A">
        <w:trPr>
          <w:trHeight w:val="21"/>
        </w:trPr>
        <w:tc>
          <w:tcPr>
            <w:tcW w:w="76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Title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GENERAL SURGERY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Code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TIP 641</w:t>
            </w:r>
          </w:p>
        </w:tc>
      </w:tr>
      <w:tr w:rsidR="0094345A">
        <w:trPr>
          <w:trHeight w:val="45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Pr="00270EA5" w:rsidRDefault="003C022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270EA5">
              <w:rPr>
                <w:rFonts w:eastAsia="Times New Roman"/>
                <w:b/>
                <w:sz w:val="22"/>
                <w:szCs w:val="22"/>
              </w:rPr>
              <w:t>ECTS: 5 CREDIT: 11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Pr="00270EA5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  <w:r w:rsidRPr="00270EA5">
              <w:rPr>
                <w:rFonts w:eastAsia="Times New Roman"/>
                <w:sz w:val="22"/>
                <w:szCs w:val="22"/>
              </w:rPr>
              <w:t xml:space="preserve">                6th </w:t>
            </w:r>
            <w:proofErr w:type="spellStart"/>
            <w:r w:rsidRPr="00270EA5">
              <w:rPr>
                <w:rFonts w:eastAsia="Times New Roman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Pr="00270EA5" w:rsidRDefault="0094345A" w:rsidP="003C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Times New Roman"/>
                <w:sz w:val="22"/>
                <w:szCs w:val="22"/>
              </w:rPr>
            </w:pPr>
          </w:p>
          <w:tbl>
            <w:tblPr>
              <w:tblStyle w:val="a0"/>
              <w:tblW w:w="152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4"/>
            </w:tblGrid>
            <w:tr w:rsidR="00270EA5" w:rsidRPr="00270EA5">
              <w:trPr>
                <w:trHeight w:val="100"/>
              </w:trPr>
              <w:tc>
                <w:tcPr>
                  <w:tcW w:w="1524" w:type="dxa"/>
                  <w:vAlign w:val="center"/>
                </w:tcPr>
                <w:p w:rsidR="0094345A" w:rsidRPr="00270EA5" w:rsidRDefault="000720FD" w:rsidP="003C022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proofErr w:type="spellStart"/>
                  <w:r w:rsidRPr="00270EA5">
                    <w:rPr>
                      <w:rFonts w:eastAsia="Times New Roman"/>
                      <w:sz w:val="22"/>
                      <w:szCs w:val="22"/>
                    </w:rPr>
                    <w:t>Undergraduate</w:t>
                  </w:r>
                  <w:proofErr w:type="spellEnd"/>
                </w:p>
              </w:tc>
            </w:tr>
          </w:tbl>
          <w:p w:rsidR="0094345A" w:rsidRPr="00270EA5" w:rsidRDefault="0094345A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Pr="00270EA5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70EA5">
              <w:rPr>
                <w:rFonts w:eastAsia="Times New Roman"/>
                <w:sz w:val="22"/>
                <w:szCs w:val="22"/>
              </w:rPr>
              <w:t>Compulsory</w:t>
            </w:r>
            <w:proofErr w:type="spellEnd"/>
          </w:p>
        </w:tc>
      </w:tr>
      <w:tr w:rsidR="0094345A">
        <w:trPr>
          <w:trHeight w:val="857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Pr="00270EA5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 w:rsidRPr="00270EA5">
              <w:rPr>
                <w:sz w:val="22"/>
                <w:szCs w:val="22"/>
              </w:rPr>
              <w:t xml:space="preserve">1 </w:t>
            </w:r>
            <w:proofErr w:type="spellStart"/>
            <w:r w:rsidRPr="00270EA5">
              <w:rPr>
                <w:sz w:val="22"/>
                <w:szCs w:val="22"/>
              </w:rPr>
              <w:t>month</w:t>
            </w:r>
            <w:proofErr w:type="spellEnd"/>
          </w:p>
        </w:tc>
        <w:tc>
          <w:tcPr>
            <w:tcW w:w="51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Pr="00270EA5" w:rsidRDefault="0094345A" w:rsidP="003C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1"/>
              <w:tblW w:w="37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0"/>
            </w:tblGrid>
            <w:tr w:rsidR="00270EA5" w:rsidRPr="00270EA5">
              <w:trPr>
                <w:trHeight w:val="118"/>
              </w:trPr>
              <w:tc>
                <w:tcPr>
                  <w:tcW w:w="3730" w:type="dxa"/>
                </w:tcPr>
                <w:p w:rsidR="0094345A" w:rsidRPr="00270EA5" w:rsidRDefault="000720FD" w:rsidP="003C022D">
                  <w:pPr>
                    <w:ind w:left="0" w:hanging="2"/>
                    <w:rPr>
                      <w:sz w:val="22"/>
                      <w:szCs w:val="22"/>
                    </w:rPr>
                  </w:pPr>
                  <w:r w:rsidRPr="00270EA5">
                    <w:rPr>
                      <w:sz w:val="22"/>
                      <w:szCs w:val="22"/>
                    </w:rPr>
                    <w:t xml:space="preserve">                    </w:t>
                  </w:r>
                  <w:proofErr w:type="spellStart"/>
                  <w:r w:rsidRPr="00270EA5">
                    <w:rPr>
                      <w:sz w:val="22"/>
                      <w:szCs w:val="22"/>
                    </w:rPr>
                    <w:t>Practices</w:t>
                  </w:r>
                  <w:proofErr w:type="spellEnd"/>
                  <w:r w:rsidRPr="00270EA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70EA5">
                    <w:rPr>
                      <w:sz w:val="22"/>
                      <w:szCs w:val="22"/>
                    </w:rPr>
                    <w:t>hour</w:t>
                  </w:r>
                  <w:proofErr w:type="spellEnd"/>
                  <w:r w:rsidRPr="00270EA5">
                    <w:rPr>
                      <w:sz w:val="22"/>
                      <w:szCs w:val="22"/>
                    </w:rPr>
                    <w:t xml:space="preserve"> = 176 </w:t>
                  </w:r>
                  <w:proofErr w:type="spellStart"/>
                  <w:r w:rsidRPr="00270EA5">
                    <w:rPr>
                      <w:sz w:val="22"/>
                      <w:szCs w:val="22"/>
                    </w:rPr>
                    <w:t>hours</w:t>
                  </w:r>
                  <w:proofErr w:type="spellEnd"/>
                </w:p>
                <w:p w:rsidR="0094345A" w:rsidRPr="00270EA5" w:rsidRDefault="0094345A" w:rsidP="003C022D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4345A" w:rsidRPr="00270EA5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Pr="00270EA5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 w:rsidRPr="00270EA5">
              <w:rPr>
                <w:sz w:val="22"/>
                <w:szCs w:val="22"/>
              </w:rPr>
              <w:t>Turkish</w:t>
            </w:r>
            <w:proofErr w:type="spellEnd"/>
          </w:p>
        </w:tc>
      </w:tr>
      <w:tr w:rsidR="0094345A">
        <w:trPr>
          <w:trHeight w:val="158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Pr="00270EA5" w:rsidRDefault="000720FD" w:rsidP="003C022D">
            <w:pPr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270EA5">
              <w:rPr>
                <w:b/>
                <w:sz w:val="22"/>
                <w:szCs w:val="22"/>
              </w:rPr>
              <w:t>CONTACT</w:t>
            </w:r>
          </w:p>
          <w:p w:rsidR="003C022D" w:rsidRPr="00270EA5" w:rsidRDefault="003C022D" w:rsidP="003C022D">
            <w:pPr>
              <w:ind w:left="0" w:right="80" w:hanging="2"/>
              <w:jc w:val="center"/>
              <w:rPr>
                <w:sz w:val="22"/>
                <w:szCs w:val="22"/>
              </w:rPr>
            </w:pPr>
          </w:p>
          <w:p w:rsidR="003C022D" w:rsidRPr="00270EA5" w:rsidRDefault="003C022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70EA5">
              <w:rPr>
                <w:rFonts w:eastAsia="Times New Roman"/>
                <w:b/>
                <w:sz w:val="22"/>
                <w:szCs w:val="22"/>
              </w:rPr>
              <w:t>P</w:t>
            </w:r>
            <w:r w:rsidRPr="00270EA5">
              <w:rPr>
                <w:b/>
                <w:sz w:val="22"/>
                <w:szCs w:val="22"/>
              </w:rPr>
              <w:t>rof</w:t>
            </w:r>
            <w:r w:rsidRPr="00270EA5">
              <w:rPr>
                <w:rFonts w:eastAsia="Times New Roman"/>
                <w:b/>
                <w:sz w:val="22"/>
                <w:szCs w:val="22"/>
              </w:rPr>
              <w:t>. D</w:t>
            </w:r>
            <w:r w:rsidRPr="00270EA5">
              <w:rPr>
                <w:b/>
                <w:sz w:val="22"/>
                <w:szCs w:val="22"/>
              </w:rPr>
              <w:t>r</w:t>
            </w:r>
            <w:r w:rsidRPr="00270EA5">
              <w:rPr>
                <w:rFonts w:eastAsia="Times New Roman"/>
                <w:b/>
                <w:sz w:val="22"/>
                <w:szCs w:val="22"/>
              </w:rPr>
              <w:t>. Muharrem BATTAL</w:t>
            </w:r>
          </w:p>
          <w:p w:rsidR="0094345A" w:rsidRPr="00270EA5" w:rsidRDefault="0094345A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4345A">
        <w:trPr>
          <w:trHeight w:val="123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Default="000720FD" w:rsidP="003C022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b/>
                <w:color w:val="000000"/>
                <w:sz w:val="22"/>
                <w:szCs w:val="22"/>
              </w:rPr>
              <w:t>ELECTRONIC E-MAIL ADDRESS</w:t>
            </w:r>
          </w:p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3C022D" w:rsidRDefault="00B37DDB" w:rsidP="003C022D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hyperlink r:id="rId8" w:history="1">
              <w:r w:rsidR="003C022D" w:rsidRPr="006D29F9">
                <w:rPr>
                  <w:rStyle w:val="Kpr"/>
                  <w:b/>
                  <w:sz w:val="22"/>
                  <w:szCs w:val="22"/>
                </w:rPr>
                <w:t>muharrem.battal@yeniyuzyil.edu.tr</w:t>
              </w:r>
            </w:hyperlink>
          </w:p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4345A">
        <w:trPr>
          <w:trHeight w:val="107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4345A" w:rsidRDefault="000720FD" w:rsidP="003C022D">
            <w:pPr>
              <w:ind w:left="0" w:right="252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Office </w:t>
            </w:r>
            <w:proofErr w:type="spellStart"/>
            <w:r>
              <w:rPr>
                <w:b/>
                <w:sz w:val="22"/>
                <w:szCs w:val="22"/>
              </w:rPr>
              <w:t>Hours</w:t>
            </w:r>
            <w:proofErr w:type="spellEnd"/>
            <w:r>
              <w:rPr>
                <w:b/>
                <w:sz w:val="22"/>
                <w:szCs w:val="22"/>
              </w:rPr>
              <w:t xml:space="preserve">:  </w:t>
            </w:r>
            <w:proofErr w:type="spellStart"/>
            <w:r>
              <w:rPr>
                <w:b/>
                <w:sz w:val="22"/>
                <w:szCs w:val="22"/>
              </w:rPr>
              <w:t>weekdays</w:t>
            </w:r>
            <w:proofErr w:type="spellEnd"/>
            <w:r>
              <w:rPr>
                <w:b/>
                <w:sz w:val="22"/>
                <w:szCs w:val="22"/>
              </w:rPr>
              <w:t xml:space="preserve"> 15:00-17:00</w:t>
            </w:r>
          </w:p>
          <w:p w:rsidR="0094345A" w:rsidRDefault="000720FD" w:rsidP="003C022D">
            <w:pPr>
              <w:ind w:left="0" w:right="25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4345A">
        <w:trPr>
          <w:trHeight w:val="2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45A" w:rsidRDefault="0094345A" w:rsidP="003C022D">
            <w:pPr>
              <w:ind w:left="0" w:right="252" w:hanging="2"/>
              <w:rPr>
                <w:sz w:val="22"/>
                <w:szCs w:val="22"/>
              </w:rPr>
            </w:pPr>
          </w:p>
          <w:p w:rsidR="0094345A" w:rsidRDefault="0094345A" w:rsidP="003C022D">
            <w:pPr>
              <w:ind w:left="0" w:right="252" w:hanging="2"/>
              <w:rPr>
                <w:sz w:val="22"/>
                <w:szCs w:val="22"/>
              </w:rPr>
            </w:pPr>
          </w:p>
        </w:tc>
      </w:tr>
    </w:tbl>
    <w:p w:rsidR="0094345A" w:rsidRDefault="000720FD" w:rsidP="003C022D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Course </w:t>
      </w:r>
      <w:proofErr w:type="spellStart"/>
      <w:r>
        <w:rPr>
          <w:b/>
          <w:sz w:val="22"/>
          <w:szCs w:val="22"/>
        </w:rPr>
        <w:t>objectives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Ensuring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theoretical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training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working</w:t>
      </w:r>
      <w:proofErr w:type="spellEnd"/>
      <w:r>
        <w:rPr>
          <w:sz w:val="22"/>
          <w:szCs w:val="22"/>
        </w:rPr>
        <w:t xml:space="preserve"> as </w:t>
      </w:r>
      <w:proofErr w:type="spellStart"/>
      <w:r>
        <w:rPr>
          <w:sz w:val="22"/>
          <w:szCs w:val="22"/>
        </w:rPr>
        <w:t>interns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first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years</w:t>
      </w:r>
      <w:proofErr w:type="spellEnd"/>
      <w:r>
        <w:rPr>
          <w:sz w:val="22"/>
          <w:szCs w:val="22"/>
        </w:rPr>
        <w:t xml:space="preserve"> is </w:t>
      </w:r>
      <w:proofErr w:type="spellStart"/>
      <w:r>
        <w:rPr>
          <w:sz w:val="22"/>
          <w:szCs w:val="22"/>
        </w:rPr>
        <w:t>reinforced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knowledge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skills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teaching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management</w:t>
      </w:r>
      <w:proofErr w:type="spellEnd"/>
      <w:r>
        <w:rPr>
          <w:sz w:val="22"/>
          <w:szCs w:val="22"/>
        </w:rPr>
        <w:t xml:space="preserve"> of general </w:t>
      </w:r>
      <w:proofErr w:type="spellStart"/>
      <w:r>
        <w:rPr>
          <w:sz w:val="22"/>
          <w:szCs w:val="22"/>
        </w:rPr>
        <w:t>surgery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elective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emergency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intensive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care</w:t>
      </w:r>
      <w:proofErr w:type="spellEnd"/>
    </w:p>
    <w:p w:rsidR="0094345A" w:rsidRDefault="0094345A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Learning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Outcomes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Sub-Skills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: 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1. </w:t>
      </w:r>
      <w:proofErr w:type="spellStart"/>
      <w:r>
        <w:rPr>
          <w:rFonts w:eastAsia="Times New Roman"/>
          <w:color w:val="000000"/>
          <w:sz w:val="22"/>
          <w:szCs w:val="22"/>
        </w:rPr>
        <w:t>Intern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gains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knowledge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skills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about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surgical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patient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wound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care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2. </w:t>
      </w:r>
      <w:proofErr w:type="spellStart"/>
      <w:r>
        <w:rPr>
          <w:rFonts w:eastAsia="Times New Roman"/>
          <w:color w:val="000000"/>
          <w:sz w:val="22"/>
          <w:szCs w:val="22"/>
        </w:rPr>
        <w:t>Intern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can </w:t>
      </w:r>
      <w:proofErr w:type="spellStart"/>
      <w:r>
        <w:rPr>
          <w:rFonts w:eastAsia="Times New Roman"/>
          <w:color w:val="000000"/>
          <w:sz w:val="22"/>
          <w:szCs w:val="22"/>
        </w:rPr>
        <w:t>follow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fluid-electrolyte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acid-base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balance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surgical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patient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solve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their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problems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3. </w:t>
      </w:r>
      <w:proofErr w:type="spellStart"/>
      <w:r>
        <w:rPr>
          <w:rFonts w:eastAsia="Times New Roman"/>
          <w:color w:val="000000"/>
          <w:sz w:val="22"/>
          <w:szCs w:val="22"/>
        </w:rPr>
        <w:t>Intern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can </w:t>
      </w:r>
      <w:proofErr w:type="spellStart"/>
      <w:r>
        <w:rPr>
          <w:rFonts w:eastAsia="Times New Roman"/>
          <w:color w:val="000000"/>
          <w:sz w:val="22"/>
          <w:szCs w:val="22"/>
        </w:rPr>
        <w:t>effectively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monitor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hemodynamic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4. </w:t>
      </w:r>
      <w:proofErr w:type="spellStart"/>
      <w:r>
        <w:rPr>
          <w:rFonts w:eastAsia="Times New Roman"/>
          <w:color w:val="000000"/>
          <w:sz w:val="22"/>
          <w:szCs w:val="22"/>
        </w:rPr>
        <w:t>Will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be </w:t>
      </w:r>
      <w:proofErr w:type="spellStart"/>
      <w:r>
        <w:rPr>
          <w:rFonts w:eastAsia="Times New Roman"/>
          <w:color w:val="000000"/>
          <w:sz w:val="22"/>
          <w:szCs w:val="22"/>
        </w:rPr>
        <w:t>able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to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gain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apply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surgical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skills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such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as </w:t>
      </w:r>
      <w:proofErr w:type="spellStart"/>
      <w:r>
        <w:rPr>
          <w:rFonts w:eastAsia="Times New Roman"/>
          <w:color w:val="000000"/>
          <w:sz w:val="22"/>
          <w:szCs w:val="22"/>
        </w:rPr>
        <w:t>intern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abscess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drainage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vascular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access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nasogastric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application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urinary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catheterization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5. </w:t>
      </w:r>
      <w:proofErr w:type="spellStart"/>
      <w:r>
        <w:rPr>
          <w:rFonts w:eastAsia="Times New Roman"/>
          <w:color w:val="000000"/>
          <w:sz w:val="22"/>
          <w:szCs w:val="22"/>
        </w:rPr>
        <w:t>Interns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gain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knowledge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skills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to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evaluate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a </w:t>
      </w:r>
      <w:proofErr w:type="spellStart"/>
      <w:r>
        <w:rPr>
          <w:rFonts w:eastAsia="Times New Roman"/>
          <w:color w:val="000000"/>
          <w:sz w:val="22"/>
          <w:szCs w:val="22"/>
        </w:rPr>
        <w:t>patient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presenting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with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abdominal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pain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6. </w:t>
      </w:r>
      <w:proofErr w:type="spellStart"/>
      <w:r>
        <w:rPr>
          <w:rFonts w:eastAsia="Times New Roman"/>
          <w:color w:val="000000"/>
          <w:sz w:val="22"/>
          <w:szCs w:val="22"/>
        </w:rPr>
        <w:t>Intern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gains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knowledge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skills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in </w:t>
      </w:r>
      <w:proofErr w:type="spellStart"/>
      <w:r>
        <w:rPr>
          <w:rFonts w:eastAsia="Times New Roman"/>
          <w:color w:val="000000"/>
          <w:sz w:val="22"/>
          <w:szCs w:val="22"/>
        </w:rPr>
        <w:t>suture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applications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7. </w:t>
      </w:r>
      <w:proofErr w:type="spellStart"/>
      <w:r>
        <w:rPr>
          <w:rFonts w:eastAsia="Times New Roman"/>
          <w:color w:val="000000"/>
          <w:sz w:val="22"/>
          <w:szCs w:val="22"/>
        </w:rPr>
        <w:t>Intern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can plan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apply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nutritional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support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surgical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patient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8. </w:t>
      </w:r>
      <w:proofErr w:type="spellStart"/>
      <w:r>
        <w:rPr>
          <w:rFonts w:eastAsia="Times New Roman"/>
          <w:color w:val="000000"/>
          <w:sz w:val="22"/>
          <w:szCs w:val="22"/>
        </w:rPr>
        <w:t>Intern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learns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basic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principles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intraabdominal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infection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treatment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9. </w:t>
      </w:r>
      <w:proofErr w:type="spellStart"/>
      <w:r>
        <w:rPr>
          <w:rFonts w:eastAsia="Times New Roman"/>
          <w:color w:val="000000"/>
          <w:sz w:val="22"/>
          <w:szCs w:val="22"/>
        </w:rPr>
        <w:t>Intern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learns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basic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principles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trauma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treatment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10. </w:t>
      </w:r>
      <w:proofErr w:type="spellStart"/>
      <w:r>
        <w:rPr>
          <w:rFonts w:eastAsia="Times New Roman"/>
          <w:color w:val="000000"/>
          <w:sz w:val="22"/>
          <w:szCs w:val="22"/>
        </w:rPr>
        <w:t>Intern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learns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basic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principles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burn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treatment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94345A" w:rsidRDefault="0094345A" w:rsidP="003C0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</w:p>
    <w:p w:rsidR="00270EA5" w:rsidRDefault="00270EA5" w:rsidP="003C0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</w:p>
    <w:p w:rsidR="0094345A" w:rsidRDefault="000720FD" w:rsidP="003C0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lastRenderedPageBreak/>
        <w:t>Teaching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Methods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Techniques</w:t>
      </w:r>
      <w:proofErr w:type="spellEnd"/>
      <w:r>
        <w:rPr>
          <w:b/>
          <w:sz w:val="22"/>
          <w:szCs w:val="22"/>
        </w:rPr>
        <w:t xml:space="preserve">: 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Expression</w:t>
      </w:r>
      <w:proofErr w:type="spellEnd"/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Discussion</w:t>
      </w:r>
      <w:proofErr w:type="spellEnd"/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Question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Answer</w:t>
      </w:r>
      <w:proofErr w:type="spellEnd"/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Observation</w:t>
      </w:r>
      <w:proofErr w:type="spellEnd"/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Team / </w:t>
      </w:r>
      <w:proofErr w:type="spellStart"/>
      <w:r>
        <w:rPr>
          <w:rFonts w:eastAsia="Times New Roman"/>
          <w:color w:val="000000"/>
          <w:sz w:val="22"/>
          <w:szCs w:val="22"/>
        </w:rPr>
        <w:t>Group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Work</w:t>
      </w:r>
      <w:proofErr w:type="spellEnd"/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Show</w:t>
      </w: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Practice-Practice</w:t>
      </w:r>
      <w:proofErr w:type="spellEnd"/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Case </w:t>
      </w:r>
      <w:proofErr w:type="spellStart"/>
      <w:r>
        <w:rPr>
          <w:rFonts w:eastAsia="Times New Roman"/>
          <w:color w:val="000000"/>
          <w:sz w:val="22"/>
          <w:szCs w:val="22"/>
        </w:rPr>
        <w:t>Study</w:t>
      </w:r>
      <w:proofErr w:type="spellEnd"/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Problem / Problem </w:t>
      </w:r>
      <w:proofErr w:type="spellStart"/>
      <w:r>
        <w:rPr>
          <w:rFonts w:eastAsia="Times New Roman"/>
          <w:color w:val="000000"/>
          <w:sz w:val="22"/>
          <w:szCs w:val="22"/>
        </w:rPr>
        <w:t>Solving</w:t>
      </w:r>
      <w:proofErr w:type="spellEnd"/>
    </w:p>
    <w:p w:rsidR="0094345A" w:rsidRDefault="0094345A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b/>
          <w:color w:val="000000"/>
          <w:sz w:val="22"/>
          <w:szCs w:val="22"/>
        </w:rPr>
        <w:t>Prerequisite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</w:rPr>
        <w:t>Successfully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completing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first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5 </w:t>
      </w:r>
      <w:proofErr w:type="spellStart"/>
      <w:r>
        <w:rPr>
          <w:rFonts w:eastAsia="Times New Roman"/>
          <w:color w:val="000000"/>
          <w:sz w:val="22"/>
          <w:szCs w:val="22"/>
        </w:rPr>
        <w:t>semesters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medical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education</w:t>
      </w:r>
      <w:proofErr w:type="spellEnd"/>
    </w:p>
    <w:p w:rsidR="0094345A" w:rsidRDefault="0094345A" w:rsidP="003C02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94345A" w:rsidRDefault="000720FD" w:rsidP="003C022D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-11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Basic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resources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: </w:t>
      </w:r>
    </w:p>
    <w:p w:rsidR="0094345A" w:rsidRDefault="000720FD" w:rsidP="003C022D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Schwartz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Principles</w:t>
      </w:r>
      <w:proofErr w:type="spellEnd"/>
      <w:r>
        <w:rPr>
          <w:sz w:val="22"/>
          <w:szCs w:val="22"/>
        </w:rPr>
        <w:t xml:space="preserve"> of General </w:t>
      </w:r>
      <w:proofErr w:type="spellStart"/>
      <w:r>
        <w:rPr>
          <w:sz w:val="22"/>
          <w:szCs w:val="22"/>
        </w:rPr>
        <w:t>Surgery</w:t>
      </w:r>
      <w:proofErr w:type="spellEnd"/>
      <w:r>
        <w:rPr>
          <w:sz w:val="22"/>
          <w:szCs w:val="22"/>
        </w:rPr>
        <w:t xml:space="preserve"> Volume 1-2 (10. ve 11. Baskı)</w:t>
      </w:r>
    </w:p>
    <w:p w:rsidR="0094345A" w:rsidRDefault="000720FD" w:rsidP="003C022D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Sabiston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Textbook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Surgery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Biological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Basis</w:t>
      </w:r>
      <w:proofErr w:type="spellEnd"/>
      <w:r>
        <w:rPr>
          <w:sz w:val="22"/>
          <w:szCs w:val="22"/>
        </w:rPr>
        <w:t xml:space="preserve"> of Modern </w:t>
      </w:r>
      <w:proofErr w:type="spellStart"/>
      <w:r>
        <w:rPr>
          <w:sz w:val="22"/>
          <w:szCs w:val="22"/>
        </w:rPr>
        <w:t>Surgical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Practice</w:t>
      </w:r>
      <w:proofErr w:type="spellEnd"/>
      <w:r>
        <w:rPr>
          <w:sz w:val="22"/>
          <w:szCs w:val="22"/>
        </w:rPr>
        <w:t xml:space="preserve"> (20. Baskı)</w:t>
      </w:r>
    </w:p>
    <w:p w:rsidR="0094345A" w:rsidRDefault="000720FD" w:rsidP="003C022D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Current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Therapy</w:t>
      </w:r>
      <w:proofErr w:type="spellEnd"/>
      <w:r>
        <w:rPr>
          <w:sz w:val="22"/>
          <w:szCs w:val="22"/>
        </w:rPr>
        <w:t xml:space="preserve"> (13. Baskı) (</w:t>
      </w:r>
      <w:proofErr w:type="spellStart"/>
      <w:r>
        <w:rPr>
          <w:sz w:val="22"/>
          <w:szCs w:val="22"/>
        </w:rPr>
        <w:t>Cameron</w:t>
      </w:r>
      <w:proofErr w:type="spellEnd"/>
      <w:r>
        <w:rPr>
          <w:sz w:val="22"/>
          <w:szCs w:val="22"/>
        </w:rPr>
        <w:t>)</w:t>
      </w:r>
    </w:p>
    <w:p w:rsidR="0094345A" w:rsidRDefault="000720FD" w:rsidP="003C022D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Current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Dıagnosıs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Surgery</w:t>
      </w:r>
      <w:proofErr w:type="spellEnd"/>
      <w:r>
        <w:rPr>
          <w:sz w:val="22"/>
          <w:szCs w:val="22"/>
        </w:rPr>
        <w:t xml:space="preserve"> (13. Baskı) (</w:t>
      </w:r>
      <w:proofErr w:type="spellStart"/>
      <w:r>
        <w:rPr>
          <w:sz w:val="22"/>
          <w:szCs w:val="22"/>
        </w:rPr>
        <w:t>Lange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Current</w:t>
      </w:r>
      <w:proofErr w:type="spellEnd"/>
      <w:r>
        <w:rPr>
          <w:sz w:val="22"/>
          <w:szCs w:val="22"/>
        </w:rPr>
        <w:t xml:space="preserve"> Series)</w:t>
      </w:r>
    </w:p>
    <w:p w:rsidR="0094345A" w:rsidRDefault="0094345A" w:rsidP="003C022D">
      <w:pPr>
        <w:ind w:left="0" w:hanging="2"/>
        <w:rPr>
          <w:sz w:val="22"/>
          <w:szCs w:val="22"/>
        </w:rPr>
      </w:pPr>
    </w:p>
    <w:p w:rsidR="0094345A" w:rsidRDefault="000720FD" w:rsidP="003C022D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Course Content: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participate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works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supervision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faculty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members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assistants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responsibilities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execution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surgical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reinforcing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knowledge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skills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received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theoretical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training</w:t>
      </w:r>
      <w:proofErr w:type="spellEnd"/>
      <w:r>
        <w:rPr>
          <w:sz w:val="22"/>
          <w:szCs w:val="22"/>
        </w:rPr>
        <w:t>.</w:t>
      </w:r>
    </w:p>
    <w:p w:rsidR="0094345A" w:rsidRDefault="0094345A" w:rsidP="003C022D">
      <w:pPr>
        <w:ind w:left="0" w:hanging="2"/>
        <w:rPr>
          <w:sz w:val="22"/>
          <w:szCs w:val="22"/>
        </w:rPr>
      </w:pPr>
    </w:p>
    <w:p w:rsidR="0094345A" w:rsidRDefault="000720FD" w:rsidP="003C022D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DETAILED CONTENT OF THE COURSE</w:t>
      </w:r>
    </w:p>
    <w:p w:rsidR="0094345A" w:rsidRDefault="0094345A" w:rsidP="003C022D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pPr w:leftFromText="141" w:rightFromText="141" w:vertAnchor="text" w:tblpX="-885" w:tblpY="143"/>
        <w:tblW w:w="97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8508"/>
      </w:tblGrid>
      <w:tr w:rsidR="0094345A">
        <w:tc>
          <w:tcPr>
            <w:tcW w:w="1192" w:type="dxa"/>
          </w:tcPr>
          <w:p w:rsidR="0094345A" w:rsidRDefault="0094345A" w:rsidP="003C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  <w:tbl>
            <w:tblPr>
              <w:tblStyle w:val="a3"/>
              <w:tblW w:w="122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236"/>
            </w:tblGrid>
            <w:tr w:rsidR="0094345A" w:rsidTr="00270EA5">
              <w:trPr>
                <w:trHeight w:val="98"/>
              </w:trPr>
              <w:tc>
                <w:tcPr>
                  <w:tcW w:w="993" w:type="dxa"/>
                </w:tcPr>
                <w:p w:rsidR="0094345A" w:rsidRDefault="000720FD" w:rsidP="00B37DDB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Week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bookmarkStart w:id="0" w:name="_GoBack"/>
                  <w:bookmarkEnd w:id="0"/>
                </w:p>
              </w:tc>
              <w:tc>
                <w:tcPr>
                  <w:tcW w:w="236" w:type="dxa"/>
                </w:tcPr>
                <w:p w:rsidR="0094345A" w:rsidRDefault="0094345A" w:rsidP="00B37DDB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4345A" w:rsidRDefault="0094345A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8508" w:type="dxa"/>
          </w:tcPr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WEEKLY SUBJECTS AND RELATED PRELIMINARIES</w:t>
            </w:r>
          </w:p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4345A">
        <w:tc>
          <w:tcPr>
            <w:tcW w:w="1192" w:type="dxa"/>
          </w:tcPr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8" w:type="dxa"/>
          </w:tcPr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</w:t>
            </w:r>
            <w:proofErr w:type="spellStart"/>
            <w:r>
              <w:rPr>
                <w:sz w:val="22"/>
                <w:szCs w:val="22"/>
              </w:rPr>
              <w:t>surgery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internship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orientation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History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taking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examining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patient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preparing</w:t>
            </w:r>
            <w:proofErr w:type="spellEnd"/>
            <w:r>
              <w:rPr>
                <w:sz w:val="22"/>
                <w:szCs w:val="22"/>
              </w:rPr>
              <w:t xml:space="preserve"> an </w:t>
            </w:r>
            <w:proofErr w:type="spellStart"/>
            <w:r>
              <w:rPr>
                <w:sz w:val="22"/>
                <w:szCs w:val="22"/>
              </w:rPr>
              <w:t>epicrisis</w:t>
            </w:r>
            <w:proofErr w:type="spellEnd"/>
            <w:r>
              <w:rPr>
                <w:sz w:val="22"/>
                <w:szCs w:val="22"/>
              </w:rPr>
              <w:t xml:space="preserve"> file, </w:t>
            </w:r>
            <w:proofErr w:type="spellStart"/>
            <w:r>
              <w:rPr>
                <w:sz w:val="22"/>
                <w:szCs w:val="22"/>
              </w:rPr>
              <w:t>participating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patient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visits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service.</w:t>
            </w:r>
          </w:p>
        </w:tc>
      </w:tr>
      <w:tr w:rsidR="0094345A">
        <w:tc>
          <w:tcPr>
            <w:tcW w:w="1192" w:type="dxa"/>
          </w:tcPr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8" w:type="dxa"/>
          </w:tcPr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addition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history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taking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examining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patient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preparing</w:t>
            </w:r>
            <w:proofErr w:type="spellEnd"/>
            <w:r>
              <w:rPr>
                <w:sz w:val="22"/>
                <w:szCs w:val="22"/>
              </w:rPr>
              <w:t xml:space="preserve"> an </w:t>
            </w:r>
            <w:proofErr w:type="spellStart"/>
            <w:r>
              <w:rPr>
                <w:sz w:val="22"/>
                <w:szCs w:val="22"/>
              </w:rPr>
              <w:t>epicrisis</w:t>
            </w:r>
            <w:proofErr w:type="spellEnd"/>
            <w:r>
              <w:rPr>
                <w:sz w:val="22"/>
                <w:szCs w:val="22"/>
              </w:rPr>
              <w:t xml:space="preserve"> file, </w:t>
            </w:r>
            <w:proofErr w:type="spellStart"/>
            <w:r>
              <w:rPr>
                <w:sz w:val="22"/>
                <w:szCs w:val="22"/>
              </w:rPr>
              <w:t>participating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patient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visits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service;</w:t>
            </w:r>
          </w:p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Small </w:t>
            </w:r>
            <w:proofErr w:type="spellStart"/>
            <w:r>
              <w:rPr>
                <w:sz w:val="22"/>
                <w:szCs w:val="22"/>
              </w:rPr>
              <w:t>surgical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procedures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that</w:t>
            </w:r>
            <w:proofErr w:type="spellEnd"/>
            <w:r>
              <w:rPr>
                <w:sz w:val="22"/>
                <w:szCs w:val="22"/>
              </w:rPr>
              <w:t xml:space="preserve"> do not </w:t>
            </w:r>
            <w:proofErr w:type="spellStart"/>
            <w:r>
              <w:rPr>
                <w:sz w:val="22"/>
                <w:szCs w:val="22"/>
              </w:rPr>
              <w:t>require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anesthesia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suturing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dressing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draining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nasogastric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catheter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insertion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pulling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urinary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catheter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insertion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pulling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Arranging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treatment</w:t>
            </w:r>
            <w:proofErr w:type="spellEnd"/>
          </w:p>
        </w:tc>
      </w:tr>
      <w:tr w:rsidR="0094345A">
        <w:tc>
          <w:tcPr>
            <w:tcW w:w="1192" w:type="dxa"/>
          </w:tcPr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8" w:type="dxa"/>
          </w:tcPr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addition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applications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first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two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weeks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Observing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sterile </w:t>
            </w:r>
            <w:proofErr w:type="spellStart"/>
            <w:r>
              <w:rPr>
                <w:sz w:val="22"/>
                <w:szCs w:val="22"/>
              </w:rPr>
              <w:t>entering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operations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suturing</w:t>
            </w:r>
            <w:proofErr w:type="spellEnd"/>
          </w:p>
        </w:tc>
      </w:tr>
      <w:tr w:rsidR="0094345A">
        <w:tc>
          <w:tcPr>
            <w:tcW w:w="1192" w:type="dxa"/>
          </w:tcPr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8" w:type="dxa"/>
          </w:tcPr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Applications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first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three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weeks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supervision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lecturer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lecturers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addition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obliged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discuss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article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given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lecturer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his </w:t>
            </w:r>
            <w:proofErr w:type="spellStart"/>
            <w:r>
              <w:rPr>
                <w:sz w:val="22"/>
                <w:szCs w:val="22"/>
              </w:rPr>
              <w:t>staff</w:t>
            </w:r>
            <w:proofErr w:type="spellEnd"/>
            <w:r>
              <w:rPr>
                <w:sz w:val="22"/>
                <w:szCs w:val="22"/>
              </w:rPr>
              <w:t xml:space="preserve"> on a </w:t>
            </w:r>
            <w:proofErr w:type="spellStart"/>
            <w:r>
              <w:rPr>
                <w:sz w:val="22"/>
                <w:szCs w:val="22"/>
              </w:rPr>
              <w:t>predetermined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each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week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4345A" w:rsidRDefault="000720FD" w:rsidP="003C022D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addition</w:t>
            </w:r>
            <w:proofErr w:type="spellEnd"/>
            <w:r>
              <w:rPr>
                <w:sz w:val="22"/>
                <w:szCs w:val="22"/>
              </w:rPr>
              <w:t xml:space="preserve">; He is </w:t>
            </w:r>
            <w:proofErr w:type="spellStart"/>
            <w:r>
              <w:rPr>
                <w:sz w:val="22"/>
                <w:szCs w:val="22"/>
              </w:rPr>
              <w:t>required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make</w:t>
            </w:r>
            <w:proofErr w:type="spellEnd"/>
            <w:r>
              <w:rPr>
                <w:sz w:val="22"/>
                <w:szCs w:val="22"/>
              </w:rPr>
              <w:t xml:space="preserve"> a 20-minute </w:t>
            </w:r>
            <w:proofErr w:type="spellStart"/>
            <w:r>
              <w:rPr>
                <w:sz w:val="22"/>
                <w:szCs w:val="22"/>
              </w:rPr>
              <w:t>lecture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seminar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presentation</w:t>
            </w:r>
            <w:proofErr w:type="spellEnd"/>
            <w:r>
              <w:rPr>
                <w:sz w:val="22"/>
                <w:szCs w:val="22"/>
              </w:rPr>
              <w:t xml:space="preserve"> on a </w:t>
            </w:r>
            <w:proofErr w:type="spellStart"/>
            <w:r>
              <w:rPr>
                <w:sz w:val="22"/>
                <w:szCs w:val="22"/>
              </w:rPr>
              <w:t>topic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given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him</w:t>
            </w:r>
            <w:proofErr w:type="spellEnd"/>
            <w:r>
              <w:rPr>
                <w:sz w:val="22"/>
                <w:szCs w:val="22"/>
              </w:rPr>
              <w:t xml:space="preserve"> at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beginning</w:t>
            </w:r>
            <w:proofErr w:type="spellEnd"/>
            <w:r>
              <w:rPr>
                <w:sz w:val="22"/>
                <w:szCs w:val="22"/>
              </w:rPr>
              <w:t xml:space="preserve"> of his </w:t>
            </w:r>
            <w:proofErr w:type="spellStart"/>
            <w:r>
              <w:rPr>
                <w:sz w:val="22"/>
                <w:szCs w:val="22"/>
              </w:rPr>
              <w:t>internship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94345A" w:rsidRDefault="0094345A" w:rsidP="003C022D">
      <w:pPr>
        <w:ind w:left="0" w:hanging="2"/>
        <w:jc w:val="both"/>
        <w:rPr>
          <w:sz w:val="22"/>
          <w:szCs w:val="22"/>
        </w:rPr>
      </w:pPr>
    </w:p>
    <w:p w:rsidR="0094345A" w:rsidRDefault="0094345A" w:rsidP="003C022D">
      <w:pPr>
        <w:ind w:left="0" w:hanging="2"/>
        <w:jc w:val="both"/>
        <w:rPr>
          <w:sz w:val="22"/>
          <w:szCs w:val="22"/>
        </w:rPr>
      </w:pPr>
    </w:p>
    <w:p w:rsidR="0094345A" w:rsidRDefault="0094345A" w:rsidP="003C022D">
      <w:pPr>
        <w:ind w:left="0" w:hanging="2"/>
        <w:jc w:val="both"/>
        <w:rPr>
          <w:sz w:val="22"/>
          <w:szCs w:val="22"/>
        </w:rPr>
      </w:pPr>
    </w:p>
    <w:p w:rsidR="0094345A" w:rsidRDefault="0094345A" w:rsidP="003C022D">
      <w:pPr>
        <w:ind w:left="0" w:hanging="2"/>
        <w:jc w:val="both"/>
        <w:rPr>
          <w:sz w:val="22"/>
          <w:szCs w:val="22"/>
        </w:rPr>
      </w:pPr>
    </w:p>
    <w:p w:rsidR="0094345A" w:rsidRDefault="0094345A" w:rsidP="003C022D">
      <w:pPr>
        <w:ind w:left="0" w:hanging="2"/>
        <w:jc w:val="both"/>
        <w:rPr>
          <w:sz w:val="22"/>
          <w:szCs w:val="22"/>
        </w:rPr>
      </w:pPr>
    </w:p>
    <w:p w:rsidR="0094345A" w:rsidRDefault="0094345A" w:rsidP="003C022D">
      <w:pPr>
        <w:ind w:left="0" w:hanging="2"/>
        <w:jc w:val="both"/>
        <w:rPr>
          <w:sz w:val="22"/>
          <w:szCs w:val="22"/>
        </w:rPr>
      </w:pPr>
    </w:p>
    <w:p w:rsidR="0094345A" w:rsidRDefault="0094345A" w:rsidP="003C022D">
      <w:pPr>
        <w:ind w:left="0" w:hanging="2"/>
        <w:jc w:val="both"/>
        <w:rPr>
          <w:sz w:val="22"/>
          <w:szCs w:val="22"/>
        </w:rPr>
      </w:pPr>
    </w:p>
    <w:p w:rsidR="0094345A" w:rsidRDefault="0094345A" w:rsidP="003C022D">
      <w:pPr>
        <w:ind w:left="0" w:hanging="2"/>
        <w:rPr>
          <w:sz w:val="22"/>
          <w:szCs w:val="22"/>
        </w:rPr>
      </w:pPr>
    </w:p>
    <w:p w:rsidR="0094345A" w:rsidRDefault="0094345A" w:rsidP="003C022D">
      <w:pPr>
        <w:ind w:left="0" w:hanging="2"/>
        <w:rPr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270EA5" w:rsidRDefault="00270EA5" w:rsidP="003C022D">
      <w:pPr>
        <w:ind w:left="0" w:hanging="2"/>
        <w:rPr>
          <w:b/>
          <w:sz w:val="22"/>
          <w:szCs w:val="22"/>
        </w:rPr>
      </w:pPr>
    </w:p>
    <w:p w:rsidR="0094345A" w:rsidRDefault="000720FD" w:rsidP="003C022D">
      <w:pPr>
        <w:ind w:left="0" w:hanging="2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RELATIONSHIP BETWEEN COURSE LEARNING OUTCOMES AND PROGRAM QUALIFICATION </w:t>
      </w:r>
    </w:p>
    <w:p w:rsidR="0094345A" w:rsidRDefault="0094345A" w:rsidP="003C022D">
      <w:pPr>
        <w:ind w:left="0" w:hanging="2"/>
        <w:rPr>
          <w:color w:val="FF0000"/>
          <w:sz w:val="22"/>
          <w:szCs w:val="22"/>
        </w:rPr>
      </w:pPr>
    </w:p>
    <w:tbl>
      <w:tblPr>
        <w:tblStyle w:val="a4"/>
        <w:tblW w:w="10298" w:type="dxa"/>
        <w:tblInd w:w="-9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016"/>
        <w:gridCol w:w="375"/>
        <w:gridCol w:w="375"/>
        <w:gridCol w:w="375"/>
        <w:gridCol w:w="326"/>
        <w:gridCol w:w="375"/>
      </w:tblGrid>
      <w:tr w:rsidR="0094345A">
        <w:trPr>
          <w:cantSplit/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016" w:type="dxa"/>
            <w:vMerge w:val="restart"/>
            <w:tcBorders>
              <w:top w:val="single" w:sz="12" w:space="0" w:color="000000"/>
            </w:tcBorders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Qualification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  <w:p w:rsidR="0094345A" w:rsidRDefault="0094345A" w:rsidP="003C022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5"/>
            <w:tcBorders>
              <w:top w:val="single" w:sz="12" w:space="0" w:color="000000"/>
            </w:tcBorders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proofErr w:type="spellStart"/>
            <w:r>
              <w:rPr>
                <w:sz w:val="22"/>
                <w:szCs w:val="22"/>
              </w:rPr>
              <w:t>Contribution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level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4345A">
        <w:trPr>
          <w:cantSplit/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94345A" w:rsidRDefault="0094345A" w:rsidP="003C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016" w:type="dxa"/>
            <w:vMerge/>
            <w:tcBorders>
              <w:top w:val="single" w:sz="12" w:space="0" w:color="000000"/>
            </w:tcBorders>
          </w:tcPr>
          <w:p w:rsidR="0094345A" w:rsidRDefault="0094345A" w:rsidP="003C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94345A">
        <w:trPr>
          <w:trHeight w:val="233"/>
        </w:trPr>
        <w:tc>
          <w:tcPr>
            <w:tcW w:w="456" w:type="dxa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normal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organism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4345A">
        <w:trPr>
          <w:trHeight w:val="250"/>
        </w:trPr>
        <w:tc>
          <w:tcPr>
            <w:tcW w:w="456" w:type="dxa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1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Explains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mechanisms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their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clinical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diagnostic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features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4345A">
        <w:trPr>
          <w:trHeight w:val="250"/>
        </w:trPr>
        <w:tc>
          <w:tcPr>
            <w:tcW w:w="456" w:type="dxa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1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take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patient's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history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physical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examination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4345A">
        <w:trPr>
          <w:trHeight w:val="297"/>
        </w:trPr>
        <w:tc>
          <w:tcPr>
            <w:tcW w:w="456" w:type="dxa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1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apply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basic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interventions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required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diagnosis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4345A">
        <w:trPr>
          <w:trHeight w:val="233"/>
        </w:trPr>
        <w:tc>
          <w:tcPr>
            <w:tcW w:w="456" w:type="dxa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1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emergency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illnesses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refer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centers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require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expertise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when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necessary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4345A">
        <w:trPr>
          <w:trHeight w:val="323"/>
        </w:trPr>
        <w:tc>
          <w:tcPr>
            <w:tcW w:w="456" w:type="dxa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1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practice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preventive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forensic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4345A">
        <w:trPr>
          <w:trHeight w:val="590"/>
        </w:trPr>
        <w:tc>
          <w:tcPr>
            <w:tcW w:w="456" w:type="dxa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1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about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National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Health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4345A">
        <w:trPr>
          <w:trHeight w:val="233"/>
        </w:trPr>
        <w:tc>
          <w:tcPr>
            <w:tcW w:w="456" w:type="dxa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1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his legal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responsibilities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can define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ethical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principles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4345A">
        <w:trPr>
          <w:trHeight w:val="240"/>
        </w:trPr>
        <w:tc>
          <w:tcPr>
            <w:tcW w:w="456" w:type="dxa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01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effectively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first-line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common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4345A">
        <w:trPr>
          <w:trHeight w:val="250"/>
        </w:trPr>
        <w:tc>
          <w:tcPr>
            <w:tcW w:w="456" w:type="dxa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1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organize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meetings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run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projects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94345A">
        <w:trPr>
          <w:trHeight w:val="250"/>
        </w:trPr>
        <w:tc>
          <w:tcPr>
            <w:tcW w:w="456" w:type="dxa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01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enough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foreign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languages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follow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literature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field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use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statistics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computer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methods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enough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evaluate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94345A" w:rsidRDefault="0094345A" w:rsidP="003C022D">
      <w:pPr>
        <w:ind w:left="0" w:hanging="2"/>
        <w:rPr>
          <w:sz w:val="22"/>
          <w:szCs w:val="22"/>
        </w:rPr>
      </w:pPr>
    </w:p>
    <w:p w:rsidR="0094345A" w:rsidRDefault="000720FD" w:rsidP="003C022D">
      <w:pPr>
        <w:tabs>
          <w:tab w:val="left" w:pos="144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can </w:t>
      </w:r>
      <w:proofErr w:type="spellStart"/>
      <w:r>
        <w:rPr>
          <w:sz w:val="22"/>
          <w:szCs w:val="22"/>
        </w:rPr>
        <w:t>also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specified</w:t>
      </w:r>
      <w:proofErr w:type="spellEnd"/>
      <w:r>
        <w:rPr>
          <w:sz w:val="22"/>
          <w:szCs w:val="22"/>
        </w:rPr>
        <w:t xml:space="preserve"> as 1 </w:t>
      </w:r>
      <w:proofErr w:type="spellStart"/>
      <w:r>
        <w:rPr>
          <w:sz w:val="22"/>
          <w:szCs w:val="22"/>
        </w:rPr>
        <w:t>lowest</w:t>
      </w:r>
      <w:proofErr w:type="spellEnd"/>
      <w:r>
        <w:rPr>
          <w:sz w:val="22"/>
          <w:szCs w:val="22"/>
        </w:rPr>
        <w:t xml:space="preserve">, 2 </w:t>
      </w:r>
      <w:proofErr w:type="spellStart"/>
      <w:r>
        <w:rPr>
          <w:sz w:val="22"/>
          <w:szCs w:val="22"/>
        </w:rPr>
        <w:t>low</w:t>
      </w:r>
      <w:proofErr w:type="spellEnd"/>
      <w:r>
        <w:rPr>
          <w:sz w:val="22"/>
          <w:szCs w:val="22"/>
        </w:rPr>
        <w:t xml:space="preserve">, 3 </w:t>
      </w:r>
      <w:proofErr w:type="spellStart"/>
      <w:r>
        <w:rPr>
          <w:sz w:val="22"/>
          <w:szCs w:val="22"/>
        </w:rPr>
        <w:t>medium</w:t>
      </w:r>
      <w:proofErr w:type="spellEnd"/>
      <w:r>
        <w:rPr>
          <w:sz w:val="22"/>
          <w:szCs w:val="22"/>
        </w:rPr>
        <w:t xml:space="preserve">, 4 </w:t>
      </w:r>
      <w:proofErr w:type="spellStart"/>
      <w:r>
        <w:rPr>
          <w:sz w:val="22"/>
          <w:szCs w:val="22"/>
        </w:rPr>
        <w:t>high</w:t>
      </w:r>
      <w:proofErr w:type="spellEnd"/>
      <w:r>
        <w:rPr>
          <w:sz w:val="22"/>
          <w:szCs w:val="22"/>
        </w:rPr>
        <w:t xml:space="preserve">, 5 </w:t>
      </w:r>
      <w:proofErr w:type="spellStart"/>
      <w:r>
        <w:rPr>
          <w:sz w:val="22"/>
          <w:szCs w:val="22"/>
        </w:rPr>
        <w:t>highest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completely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partially</w:t>
      </w:r>
      <w:proofErr w:type="spellEnd"/>
      <w:r>
        <w:rPr>
          <w:sz w:val="22"/>
          <w:szCs w:val="22"/>
        </w:rPr>
        <w:t>.</w:t>
      </w:r>
    </w:p>
    <w:p w:rsidR="0094345A" w:rsidRDefault="0094345A" w:rsidP="003C022D">
      <w:pPr>
        <w:tabs>
          <w:tab w:val="left" w:pos="1440"/>
        </w:tabs>
        <w:ind w:left="0" w:hanging="2"/>
        <w:rPr>
          <w:sz w:val="22"/>
          <w:szCs w:val="22"/>
        </w:rPr>
      </w:pPr>
    </w:p>
    <w:p w:rsidR="0094345A" w:rsidRDefault="0094345A" w:rsidP="003C022D">
      <w:pPr>
        <w:ind w:left="0" w:hanging="2"/>
        <w:rPr>
          <w:sz w:val="22"/>
          <w:szCs w:val="22"/>
        </w:rPr>
      </w:pPr>
    </w:p>
    <w:p w:rsidR="0094345A" w:rsidRDefault="0094345A" w:rsidP="003C022D">
      <w:pPr>
        <w:ind w:left="0" w:hanging="2"/>
        <w:rPr>
          <w:sz w:val="22"/>
          <w:szCs w:val="22"/>
        </w:rPr>
      </w:pPr>
    </w:p>
    <w:p w:rsidR="0094345A" w:rsidRDefault="000720FD" w:rsidP="003C022D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ECTS (WORKLOAD TABLE)</w:t>
      </w:r>
    </w:p>
    <w:p w:rsidR="0094345A" w:rsidRDefault="0094345A" w:rsidP="003C022D">
      <w:pPr>
        <w:ind w:left="0" w:hanging="2"/>
        <w:rPr>
          <w:sz w:val="22"/>
          <w:szCs w:val="22"/>
        </w:rPr>
      </w:pPr>
    </w:p>
    <w:tbl>
      <w:tblPr>
        <w:tblStyle w:val="a5"/>
        <w:tblW w:w="10066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76"/>
        <w:gridCol w:w="1276"/>
        <w:gridCol w:w="1276"/>
      </w:tblGrid>
      <w:tr w:rsidR="0094345A">
        <w:tc>
          <w:tcPr>
            <w:tcW w:w="6238" w:type="dxa"/>
            <w:vAlign w:val="center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Events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94345A" w:rsidRDefault="0094345A" w:rsidP="003C022D">
            <w:pPr>
              <w:ind w:left="0" w:hanging="2"/>
              <w:rPr>
                <w:sz w:val="22"/>
                <w:szCs w:val="22"/>
              </w:rPr>
            </w:pPr>
          </w:p>
          <w:p w:rsidR="0094345A" w:rsidRDefault="0094345A" w:rsidP="003C022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Time (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Hour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94345A">
        <w:tc>
          <w:tcPr>
            <w:tcW w:w="6238" w:type="dxa"/>
            <w:vAlign w:val="center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Course Time (</w:t>
            </w:r>
            <w:proofErr w:type="spellStart"/>
            <w:r>
              <w:rPr>
                <w:b/>
                <w:sz w:val="22"/>
                <w:szCs w:val="22"/>
              </w:rPr>
              <w:t>exam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week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included</w:t>
            </w:r>
            <w:proofErr w:type="spellEnd"/>
            <w:r>
              <w:rPr>
                <w:b/>
                <w:sz w:val="22"/>
                <w:szCs w:val="22"/>
              </w:rPr>
              <w:t xml:space="preserve">: 8 x total </w:t>
            </w:r>
            <w:proofErr w:type="spellStart"/>
            <w:r>
              <w:rPr>
                <w:b/>
                <w:sz w:val="22"/>
                <w:szCs w:val="22"/>
              </w:rPr>
              <w:t>course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hours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4345A">
        <w:tc>
          <w:tcPr>
            <w:tcW w:w="6238" w:type="dxa"/>
            <w:vAlign w:val="center"/>
          </w:tcPr>
          <w:p w:rsidR="0094345A" w:rsidRDefault="0094345A" w:rsidP="003C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6"/>
              <w:tblW w:w="130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4"/>
            </w:tblGrid>
            <w:tr w:rsidR="0094345A">
              <w:trPr>
                <w:trHeight w:val="98"/>
              </w:trPr>
              <w:tc>
                <w:tcPr>
                  <w:tcW w:w="1304" w:type="dxa"/>
                </w:tcPr>
                <w:p w:rsidR="0094345A" w:rsidRDefault="000720FD" w:rsidP="003C022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Laboratory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94345A" w:rsidRDefault="0094345A" w:rsidP="003C022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4345A">
        <w:tc>
          <w:tcPr>
            <w:tcW w:w="6238" w:type="dxa"/>
            <w:vAlign w:val="center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1276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  <w:tc>
          <w:tcPr>
            <w:tcW w:w="1276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</w:tr>
      <w:tr w:rsidR="0094345A">
        <w:tc>
          <w:tcPr>
            <w:tcW w:w="6238" w:type="dxa"/>
            <w:vAlign w:val="center"/>
          </w:tcPr>
          <w:p w:rsidR="0094345A" w:rsidRDefault="0094345A" w:rsidP="003C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7"/>
              <w:tblW w:w="343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1"/>
            </w:tblGrid>
            <w:tr w:rsidR="0094345A">
              <w:trPr>
                <w:trHeight w:val="403"/>
              </w:trPr>
              <w:tc>
                <w:tcPr>
                  <w:tcW w:w="3431" w:type="dxa"/>
                </w:tcPr>
                <w:p w:rsidR="0094345A" w:rsidRDefault="000720FD" w:rsidP="003C022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Course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related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internship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if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exist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 xml:space="preserve">) </w:t>
                  </w:r>
                </w:p>
              </w:tc>
            </w:tr>
          </w:tbl>
          <w:p w:rsidR="0094345A" w:rsidRDefault="0094345A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4345A">
        <w:tc>
          <w:tcPr>
            <w:tcW w:w="6238" w:type="dxa"/>
            <w:vAlign w:val="center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Working</w:t>
            </w:r>
            <w:proofErr w:type="spellEnd"/>
            <w:r>
              <w:rPr>
                <w:b/>
                <w:sz w:val="22"/>
                <w:szCs w:val="22"/>
              </w:rPr>
              <w:t xml:space="preserve"> time </w:t>
            </w:r>
            <w:proofErr w:type="spellStart"/>
            <w:r>
              <w:rPr>
                <w:b/>
                <w:sz w:val="22"/>
                <w:szCs w:val="22"/>
              </w:rPr>
              <w:t>out</w:t>
            </w:r>
            <w:proofErr w:type="spellEnd"/>
            <w:r>
              <w:rPr>
                <w:b/>
                <w:sz w:val="22"/>
                <w:szCs w:val="22"/>
              </w:rPr>
              <w:t xml:space="preserve"> of </w:t>
            </w:r>
            <w:proofErr w:type="spellStart"/>
            <w:r>
              <w:rPr>
                <w:b/>
                <w:sz w:val="22"/>
                <w:szCs w:val="22"/>
              </w:rPr>
              <w:t>class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preliminary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enhancements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4345A">
        <w:tc>
          <w:tcPr>
            <w:tcW w:w="6238" w:type="dxa"/>
            <w:vAlign w:val="center"/>
          </w:tcPr>
          <w:p w:rsidR="0094345A" w:rsidRDefault="0094345A" w:rsidP="003C0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8"/>
              <w:tblW w:w="236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7"/>
            </w:tblGrid>
            <w:tr w:rsidR="0094345A">
              <w:trPr>
                <w:trHeight w:val="98"/>
              </w:trPr>
              <w:tc>
                <w:tcPr>
                  <w:tcW w:w="2367" w:type="dxa"/>
                </w:tcPr>
                <w:p w:rsidR="0094345A" w:rsidRDefault="000720FD" w:rsidP="003C022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Presentation /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Seminar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94345A" w:rsidRDefault="0094345A" w:rsidP="003C022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4345A">
        <w:tc>
          <w:tcPr>
            <w:tcW w:w="6238" w:type="dxa"/>
            <w:vAlign w:val="center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Project</w:t>
            </w: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4345A">
        <w:tc>
          <w:tcPr>
            <w:tcW w:w="6238" w:type="dxa"/>
            <w:vAlign w:val="center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Homework</w:t>
            </w:r>
            <w:proofErr w:type="spellEnd"/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4345A">
        <w:tc>
          <w:tcPr>
            <w:tcW w:w="6238" w:type="dxa"/>
            <w:vAlign w:val="center"/>
          </w:tcPr>
          <w:p w:rsidR="0094345A" w:rsidRDefault="000720FD" w:rsidP="003C022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Exams</w:t>
            </w:r>
            <w:proofErr w:type="spellEnd"/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94345A">
        <w:tc>
          <w:tcPr>
            <w:tcW w:w="6238" w:type="dxa"/>
          </w:tcPr>
          <w:p w:rsidR="0094345A" w:rsidRDefault="000720FD" w:rsidP="003C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94345A" w:rsidRDefault="0094345A" w:rsidP="003C022D">
            <w:pPr>
              <w:ind w:left="0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94345A" w:rsidP="003C022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4345A" w:rsidRDefault="000720FD" w:rsidP="003C022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</w:tr>
    </w:tbl>
    <w:p w:rsidR="0094345A" w:rsidRDefault="0094345A" w:rsidP="0094345A">
      <w:pPr>
        <w:ind w:left="0" w:hanging="2"/>
        <w:rPr>
          <w:sz w:val="22"/>
          <w:szCs w:val="22"/>
        </w:rPr>
      </w:pPr>
    </w:p>
    <w:sectPr w:rsidR="009434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DB" w:rsidRDefault="00B37DDB" w:rsidP="003C022D">
      <w:pPr>
        <w:spacing w:line="240" w:lineRule="auto"/>
        <w:ind w:left="0" w:hanging="2"/>
      </w:pPr>
      <w:r>
        <w:separator/>
      </w:r>
    </w:p>
  </w:endnote>
  <w:endnote w:type="continuationSeparator" w:id="0">
    <w:p w:rsidR="00B37DDB" w:rsidRDefault="00B37DDB" w:rsidP="003C02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5A" w:rsidRDefault="0094345A" w:rsidP="003C02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5A" w:rsidRDefault="000720FD" w:rsidP="003C022D">
    <w:pPr>
      <w:tabs>
        <w:tab w:val="center" w:pos="4550"/>
        <w:tab w:val="left" w:pos="5818"/>
      </w:tabs>
      <w:ind w:left="0" w:right="260" w:hanging="2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270EA5">
      <w:rPr>
        <w:noProof/>
        <w:color w:val="323E4F"/>
      </w:rPr>
      <w:t>2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270EA5">
      <w:rPr>
        <w:noProof/>
        <w:color w:val="323E4F"/>
      </w:rPr>
      <w:t>3</w:t>
    </w:r>
    <w:r>
      <w:rPr>
        <w:color w:val="323E4F"/>
      </w:rPr>
      <w:fldChar w:fldCharType="end"/>
    </w:r>
  </w:p>
  <w:p w:rsidR="0094345A" w:rsidRDefault="0094345A" w:rsidP="003C02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5A" w:rsidRDefault="0094345A" w:rsidP="003C022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DB" w:rsidRDefault="00B37DDB" w:rsidP="003C022D">
      <w:pPr>
        <w:spacing w:line="240" w:lineRule="auto"/>
        <w:ind w:left="0" w:hanging="2"/>
      </w:pPr>
      <w:r>
        <w:separator/>
      </w:r>
    </w:p>
  </w:footnote>
  <w:footnote w:type="continuationSeparator" w:id="0">
    <w:p w:rsidR="00B37DDB" w:rsidRDefault="00B37DDB" w:rsidP="003C02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5A" w:rsidRDefault="0094345A" w:rsidP="003C02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5A" w:rsidRDefault="000720FD" w:rsidP="003C02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eastAsia="Times New Roman"/>
        <w:color w:val="000000"/>
      </w:rPr>
    </w:pPr>
    <w:r>
      <w:rPr>
        <w:rFonts w:eastAsia="Times New Roman"/>
        <w:noProof/>
        <w:color w:val="000000"/>
        <w:lang w:eastAsia="tr-TR"/>
      </w:rPr>
      <w:drawing>
        <wp:inline distT="0" distB="0" distL="114300" distR="114300">
          <wp:extent cx="2233295" cy="98933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9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4345A" w:rsidRDefault="0094345A" w:rsidP="003C02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5A" w:rsidRDefault="0094345A" w:rsidP="003C02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345A"/>
    <w:rsid w:val="000720FD"/>
    <w:rsid w:val="00270EA5"/>
    <w:rsid w:val="003C022D"/>
    <w:rsid w:val="0094345A"/>
    <w:rsid w:val="00B3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arrem.battal@yeniyuzyil.edu.t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ScQgva6W877l776Owf3IG3KhSg==">CgMxLjA4AHIhMTljbjlFekRDUGZ1QjM1MzNmZHVXMjNkVlpQOVJTZHps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Asiye NURTEN</cp:lastModifiedBy>
  <cp:revision>3</cp:revision>
  <dcterms:created xsi:type="dcterms:W3CDTF">2023-01-18T13:27:00Z</dcterms:created>
  <dcterms:modified xsi:type="dcterms:W3CDTF">2024-11-12T10:42:00Z</dcterms:modified>
</cp:coreProperties>
</file>